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A5BD" w14:textId="77777777" w:rsidR="004C221E" w:rsidRDefault="004C221E" w:rsidP="004C221E">
      <w:pPr>
        <w:spacing w:after="0" w:line="240" w:lineRule="auto"/>
      </w:pPr>
      <w:r>
        <w:rPr>
          <w:b/>
          <w:bCs/>
        </w:rPr>
        <w:t>APPENDIX B</w:t>
      </w:r>
    </w:p>
    <w:p w14:paraId="46BF41B1" w14:textId="77777777" w:rsidR="004C221E" w:rsidRDefault="004C221E" w:rsidP="004C221E">
      <w:pPr>
        <w:spacing w:after="0" w:line="240" w:lineRule="auto"/>
      </w:pPr>
    </w:p>
    <w:p w14:paraId="3247EADC" w14:textId="40188FF5" w:rsidR="004C221E" w:rsidRDefault="004C221E" w:rsidP="004C221E">
      <w:pPr>
        <w:spacing w:after="0" w:line="240" w:lineRule="auto"/>
      </w:pPr>
      <w:r>
        <w:t>TOOLS</w:t>
      </w:r>
    </w:p>
    <w:p w14:paraId="09579275" w14:textId="77777777" w:rsidR="004C221E" w:rsidRDefault="004C221E" w:rsidP="004C221E">
      <w:pPr>
        <w:spacing w:after="0" w:line="240" w:lineRule="auto"/>
      </w:pPr>
    </w:p>
    <w:p w14:paraId="0C09BF4F" w14:textId="7F9A4DEB" w:rsidR="004C221E" w:rsidRDefault="004C221E" w:rsidP="004C221E">
      <w:pPr>
        <w:spacing w:after="0" w:line="240" w:lineRule="auto"/>
      </w:pPr>
      <w:r>
        <w:t>Interventional Oncologists utilise a wide range of tools and devices to manage patient care. They include but are not limited to:</w:t>
      </w:r>
    </w:p>
    <w:p w14:paraId="5DAC3225" w14:textId="77777777" w:rsidR="004C221E" w:rsidRDefault="004C221E" w:rsidP="004C221E">
      <w:pPr>
        <w:spacing w:after="0" w:line="240" w:lineRule="auto"/>
      </w:pPr>
    </w:p>
    <w:p w14:paraId="6CFCF4D1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Needles of widely varying calibre and length (up to approximately 60cms)</w:t>
      </w:r>
    </w:p>
    <w:p w14:paraId="3F48DBD4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Biopsy devices </w:t>
      </w:r>
    </w:p>
    <w:p w14:paraId="69262F0D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Catheters</w:t>
      </w:r>
    </w:p>
    <w:p w14:paraId="78E7FA28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Balloon catheters of varying kinds</w:t>
      </w:r>
    </w:p>
    <w:p w14:paraId="7674DB12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Sheaths</w:t>
      </w:r>
    </w:p>
    <w:p w14:paraId="7C053C31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Wires</w:t>
      </w:r>
    </w:p>
    <w:p w14:paraId="6FE33156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Sutures</w:t>
      </w:r>
    </w:p>
    <w:p w14:paraId="79E8B516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Embolics</w:t>
      </w:r>
      <w:proofErr w:type="spellEnd"/>
    </w:p>
    <w:p w14:paraId="6F780F24" w14:textId="77777777" w:rsidR="004C221E" w:rsidRDefault="004C221E" w:rsidP="004C221E">
      <w:pPr>
        <w:spacing w:after="0" w:line="240" w:lineRule="auto"/>
        <w:ind w:left="1440" w:hanging="36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Particles</w:t>
      </w:r>
    </w:p>
    <w:p w14:paraId="6BE9C58C" w14:textId="77777777" w:rsidR="004C221E" w:rsidRDefault="004C221E" w:rsidP="004C221E">
      <w:pPr>
        <w:spacing w:after="0" w:line="240" w:lineRule="auto"/>
        <w:ind w:left="1440" w:hanging="36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Endovascular coils</w:t>
      </w:r>
    </w:p>
    <w:p w14:paraId="024C743D" w14:textId="77777777" w:rsidR="004C221E" w:rsidRDefault="004C221E" w:rsidP="004C221E">
      <w:pPr>
        <w:spacing w:after="0" w:line="240" w:lineRule="auto"/>
        <w:ind w:left="1440" w:hanging="36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Liquids</w:t>
      </w:r>
    </w:p>
    <w:p w14:paraId="4A13FCAF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Drainage tubes</w:t>
      </w:r>
    </w:p>
    <w:p w14:paraId="7BD1AC13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Feeding tubes which can be introduced at varying locations </w:t>
      </w:r>
    </w:p>
    <w:p w14:paraId="35C35854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Access sets to allow entry to various body cavities, </w:t>
      </w:r>
      <w:proofErr w:type="gramStart"/>
      <w:r>
        <w:t>ducts</w:t>
      </w:r>
      <w:proofErr w:type="gramEnd"/>
      <w:r>
        <w:t xml:space="preserve"> and vessels</w:t>
      </w:r>
    </w:p>
    <w:p w14:paraId="22205912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Forceps </w:t>
      </w:r>
    </w:p>
    <w:p w14:paraId="4E05D71D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Scalpels </w:t>
      </w:r>
    </w:p>
    <w:p w14:paraId="511A49A1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Wire cutters</w:t>
      </w:r>
    </w:p>
    <w:p w14:paraId="78877403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Drainage tubes</w:t>
      </w:r>
    </w:p>
    <w:p w14:paraId="7F7A7EB6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Embolic agents (Particle, coil, liquid)</w:t>
      </w:r>
    </w:p>
    <w:p w14:paraId="195C146A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Sclerosing agents</w:t>
      </w:r>
    </w:p>
    <w:p w14:paraId="7C87E991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Stents of various kinds</w:t>
      </w:r>
    </w:p>
    <w:p w14:paraId="05184F53" w14:textId="320CA65C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Forceps of various kinds</w:t>
      </w:r>
    </w:p>
    <w:p w14:paraId="10A7C925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"Grabbers"</w:t>
      </w:r>
    </w:p>
    <w:p w14:paraId="0FDC4771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Suction devices</w:t>
      </w:r>
    </w:p>
    <w:p w14:paraId="10AD79F8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Devices for mechanical removal of thrombus</w:t>
      </w:r>
    </w:p>
    <w:p w14:paraId="6A2CD03F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Devices for creating new channels </w:t>
      </w:r>
    </w:p>
    <w:p w14:paraId="543DE0B8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Devices for radiofrequency ablation</w:t>
      </w:r>
    </w:p>
    <w:p w14:paraId="64E2D8E5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Devices for microwave ablation</w:t>
      </w:r>
    </w:p>
    <w:p w14:paraId="6DA7B22A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Devices for cryoablation</w:t>
      </w:r>
    </w:p>
    <w:p w14:paraId="556AE174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Devices for </w:t>
      </w:r>
      <w:proofErr w:type="spellStart"/>
      <w:r>
        <w:t>radioembolisation</w:t>
      </w:r>
      <w:proofErr w:type="spellEnd"/>
    </w:p>
    <w:p w14:paraId="00580413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Snares</w:t>
      </w:r>
    </w:p>
    <w:p w14:paraId="4BA0F3B7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Hammers</w:t>
      </w:r>
    </w:p>
    <w:p w14:paraId="78B290C4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Drills</w:t>
      </w:r>
    </w:p>
    <w:p w14:paraId="75689CE5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Injectable contrast agents of varying kinds</w:t>
      </w:r>
    </w:p>
    <w:p w14:paraId="4957FA65" w14:textId="77777777" w:rsidR="004C221E" w:rsidRDefault="004C221E" w:rsidP="004C221E">
      <w:pPr>
        <w:spacing w:after="0" w:line="240" w:lineRule="auto"/>
        <w:ind w:left="720" w:hanging="360"/>
      </w:pPr>
      <w:r>
        <w:rPr>
          <w:rFonts w:ascii="Noto Sans Symbols" w:hAnsi="Noto Sans Symbols"/>
        </w:rPr>
        <w:t>●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A variety of pharmacological agents</w:t>
      </w:r>
    </w:p>
    <w:p w14:paraId="4F2DE29C" w14:textId="77777777" w:rsidR="004C221E" w:rsidRDefault="004C221E" w:rsidP="004C221E">
      <w:pPr>
        <w:spacing w:after="0" w:line="240" w:lineRule="auto"/>
      </w:pPr>
    </w:p>
    <w:p w14:paraId="056485FD" w14:textId="77777777" w:rsidR="006C4B3B" w:rsidRDefault="006C4B3B" w:rsidP="004C221E">
      <w:pPr>
        <w:spacing w:after="0" w:line="240" w:lineRule="auto"/>
      </w:pPr>
    </w:p>
    <w:sectPr w:rsidR="006C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1E"/>
    <w:rsid w:val="004C221E"/>
    <w:rsid w:val="006C4B3B"/>
    <w:rsid w:val="00D67C7E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8F9D"/>
  <w15:chartTrackingRefBased/>
  <w15:docId w15:val="{678ACDD1-4660-484A-B3D5-86AE8E36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Payne</dc:creator>
  <cp:keywords/>
  <dc:description/>
  <cp:lastModifiedBy>Kirsty Payne</cp:lastModifiedBy>
  <cp:revision>2</cp:revision>
  <dcterms:created xsi:type="dcterms:W3CDTF">2021-06-21T00:42:00Z</dcterms:created>
  <dcterms:modified xsi:type="dcterms:W3CDTF">2021-06-21T00:42:00Z</dcterms:modified>
</cp:coreProperties>
</file>